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17C" w:rsidRPr="000225CB" w:rsidRDefault="000B7BDC" w:rsidP="000B7BD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225CB">
        <w:rPr>
          <w:rFonts w:ascii="Times New Roman" w:hAnsi="Times New Roman" w:cs="Times New Roman"/>
          <w:b/>
          <w:sz w:val="24"/>
          <w:szCs w:val="24"/>
        </w:rPr>
        <w:t>BAB V</w:t>
      </w:r>
    </w:p>
    <w:p w:rsidR="000B7BDC" w:rsidRPr="000225CB" w:rsidRDefault="000B7BDC" w:rsidP="000B7BD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5CB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0B7BDC" w:rsidRDefault="000B7BDC" w:rsidP="000B7BD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BDC" w:rsidRPr="000225CB" w:rsidRDefault="000B7BDC" w:rsidP="000B7BDC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5CB">
        <w:rPr>
          <w:rFonts w:ascii="Times New Roman" w:hAnsi="Times New Roman" w:cs="Times New Roman"/>
          <w:b/>
          <w:sz w:val="24"/>
          <w:szCs w:val="24"/>
        </w:rPr>
        <w:t>5.1</w:t>
      </w:r>
      <w:r w:rsidRPr="000225CB">
        <w:rPr>
          <w:rFonts w:ascii="Times New Roman" w:hAnsi="Times New Roman" w:cs="Times New Roman"/>
          <w:b/>
          <w:sz w:val="24"/>
          <w:szCs w:val="24"/>
        </w:rPr>
        <w:tab/>
        <w:t>Kesimpulan</w:t>
      </w:r>
    </w:p>
    <w:p w:rsidR="000B7BDC" w:rsidRDefault="000B7BDC" w:rsidP="000B7BD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Berdasarkan hasil penelitian dan pembahasan mengenai penyaluran kredit dan </w:t>
      </w:r>
      <w:r w:rsidRPr="00777A2A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sz w:val="24"/>
          <w:szCs w:val="24"/>
        </w:rPr>
        <w:t xml:space="preserve"> (NIM) dengan menggunakan pengujian statistika maka dapat ditarik kesimpulan sebagai berikut:</w:t>
      </w:r>
    </w:p>
    <w:p w:rsidR="000B7BDC" w:rsidRDefault="00777A2A" w:rsidP="000B7BDC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Perkembangan penyaluran kredit pada bank Nagari periode 2007-2013 mengalami peningkatan setiap tahunnya. Hal ini dilihat dari peningkatan kredit konsumsi, modal kerja dan kredit investasi.</w:t>
      </w:r>
    </w:p>
    <w:p w:rsidR="00777A2A" w:rsidRDefault="00777A2A" w:rsidP="000B7BDC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777A2A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sz w:val="24"/>
          <w:szCs w:val="24"/>
        </w:rPr>
        <w:t xml:space="preserve"> (NIM) pada bank Nagari periode 2007-2013 cend</w:t>
      </w:r>
      <w:r w:rsidR="00C50D7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rung stabil pada tingkat 7%, namun ditahun 2010 melonjak </w:t>
      </w:r>
      <w:r w:rsidR="004016D1">
        <w:rPr>
          <w:rFonts w:ascii="Times New Roman" w:hAnsi="Times New Roman" w:cs="Times New Roman"/>
          <w:sz w:val="24"/>
          <w:szCs w:val="24"/>
        </w:rPr>
        <w:t xml:space="preserve">naik </w:t>
      </w:r>
      <w:r>
        <w:rPr>
          <w:rFonts w:ascii="Times New Roman" w:hAnsi="Times New Roman" w:cs="Times New Roman"/>
          <w:sz w:val="24"/>
          <w:szCs w:val="24"/>
        </w:rPr>
        <w:t>menjadi 10,43%</w:t>
      </w:r>
      <w:r w:rsidR="005D4FD9">
        <w:rPr>
          <w:rFonts w:ascii="Times New Roman" w:hAnsi="Times New Roman" w:cs="Times New Roman"/>
          <w:sz w:val="24"/>
          <w:szCs w:val="24"/>
        </w:rPr>
        <w:t xml:space="preserve"> dari tahun sebelumnya sebesar 8,46%</w:t>
      </w:r>
      <w:r>
        <w:rPr>
          <w:rFonts w:ascii="Times New Roman" w:hAnsi="Times New Roman" w:cs="Times New Roman"/>
          <w:sz w:val="24"/>
          <w:szCs w:val="24"/>
        </w:rPr>
        <w:t xml:space="preserve">. Hal ini disebabkan </w:t>
      </w:r>
      <w:r w:rsidR="005D4FD9">
        <w:rPr>
          <w:rFonts w:ascii="Times New Roman" w:hAnsi="Times New Roman" w:cs="Times New Roman"/>
          <w:sz w:val="24"/>
          <w:szCs w:val="24"/>
        </w:rPr>
        <w:t xml:space="preserve">oleh peningkatan bunga bersih dan peningkatan aktiva produktif yang dominan disebabkan oleh penyaluran kredit, penempatan pada bank lain (deposito berjangka, </w:t>
      </w:r>
      <w:r w:rsidR="005D4FD9" w:rsidRPr="005D4FD9">
        <w:rPr>
          <w:rFonts w:ascii="Times New Roman" w:hAnsi="Times New Roman" w:cs="Times New Roman"/>
          <w:i/>
          <w:sz w:val="24"/>
          <w:szCs w:val="24"/>
        </w:rPr>
        <w:t>call money</w:t>
      </w:r>
      <w:r w:rsidR="005D4FD9">
        <w:rPr>
          <w:rFonts w:ascii="Times New Roman" w:hAnsi="Times New Roman" w:cs="Times New Roman"/>
          <w:sz w:val="24"/>
          <w:szCs w:val="24"/>
        </w:rPr>
        <w:t>), surat-surat berharga (SBI, SBPU) dan penyertaan modal pada bank lain.</w:t>
      </w:r>
    </w:p>
    <w:p w:rsidR="00F960E4" w:rsidRDefault="005D4FD9" w:rsidP="00F960E4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</w:t>
      </w:r>
      <w:r w:rsidR="005F0C58">
        <w:rPr>
          <w:rFonts w:ascii="Times New Roman" w:hAnsi="Times New Roman" w:cs="Times New Roman"/>
          <w:sz w:val="24"/>
          <w:szCs w:val="24"/>
        </w:rPr>
        <w:t xml:space="preserve">sarkan hasil pengujian hipotesis </w:t>
      </w:r>
      <w:r w:rsidR="00263C3D">
        <w:rPr>
          <w:rFonts w:ascii="Times New Roman" w:hAnsi="Times New Roman" w:cs="Times New Roman"/>
          <w:sz w:val="24"/>
          <w:szCs w:val="24"/>
        </w:rPr>
        <w:t xml:space="preserve">dapat ditarik kesimpulan bahwa penyaluran kredit memiliki hubungan yang tidak signifikan dan memiliki hubungan yang negatif terhadap </w:t>
      </w:r>
      <w:r w:rsidR="00263C3D" w:rsidRPr="00263C3D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263C3D">
        <w:rPr>
          <w:rFonts w:ascii="Times New Roman" w:hAnsi="Times New Roman" w:cs="Times New Roman"/>
          <w:sz w:val="24"/>
          <w:szCs w:val="24"/>
        </w:rPr>
        <w:t xml:space="preserve"> (NIM), dimana apabila kredit yang disalurkan mengalami peningkatan maka </w:t>
      </w:r>
      <w:r w:rsidR="00263C3D" w:rsidRPr="00263C3D">
        <w:rPr>
          <w:rFonts w:ascii="Times New Roman" w:hAnsi="Times New Roman" w:cs="Times New Roman"/>
          <w:i/>
          <w:sz w:val="24"/>
          <w:szCs w:val="24"/>
        </w:rPr>
        <w:t xml:space="preserve">Net Interest Margin </w:t>
      </w:r>
      <w:r w:rsidR="00263C3D">
        <w:rPr>
          <w:rFonts w:ascii="Times New Roman" w:hAnsi="Times New Roman" w:cs="Times New Roman"/>
          <w:sz w:val="24"/>
          <w:szCs w:val="24"/>
        </w:rPr>
        <w:t xml:space="preserve">(NIM) bank Nagari akan mengalami penurunan. </w:t>
      </w:r>
      <w:r w:rsidR="0016017C">
        <w:rPr>
          <w:rFonts w:ascii="Times New Roman" w:hAnsi="Times New Roman" w:cs="Times New Roman"/>
          <w:sz w:val="24"/>
          <w:szCs w:val="24"/>
        </w:rPr>
        <w:t xml:space="preserve">Hal ini disebabkan oleh </w:t>
      </w:r>
      <w:r w:rsidR="00F960E4">
        <w:rPr>
          <w:rFonts w:ascii="Times New Roman" w:hAnsi="Times New Roman" w:cs="Times New Roman"/>
          <w:sz w:val="24"/>
          <w:szCs w:val="24"/>
        </w:rPr>
        <w:t xml:space="preserve">faktor lain seperti </w:t>
      </w:r>
      <w:r w:rsidR="0016017C">
        <w:rPr>
          <w:rFonts w:ascii="Times New Roman" w:hAnsi="Times New Roman" w:cs="Times New Roman"/>
          <w:sz w:val="24"/>
          <w:szCs w:val="24"/>
        </w:rPr>
        <w:t xml:space="preserve">biaya bunga </w:t>
      </w:r>
      <w:r w:rsidR="00F960E4">
        <w:rPr>
          <w:rFonts w:ascii="Times New Roman" w:hAnsi="Times New Roman" w:cs="Times New Roman"/>
          <w:sz w:val="24"/>
          <w:szCs w:val="24"/>
        </w:rPr>
        <w:t>yang semakin tinggi dan akibat kredit bermasalah yang semakin meningkat.</w:t>
      </w:r>
    </w:p>
    <w:p w:rsidR="00380378" w:rsidRPr="00380378" w:rsidRDefault="00380378" w:rsidP="00380378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378">
        <w:rPr>
          <w:rFonts w:ascii="Times New Roman" w:hAnsi="Times New Roman" w:cs="Times New Roman"/>
          <w:b/>
          <w:sz w:val="24"/>
          <w:szCs w:val="24"/>
        </w:rPr>
        <w:lastRenderedPageBreak/>
        <w:t>5.2</w:t>
      </w:r>
      <w:r w:rsidRPr="00380378"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:rsidR="00380378" w:rsidRDefault="00380378" w:rsidP="0038037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Berdasarkan hasil penelitian yang dilakukan dan kesimpulan yang diperoh maka saran yang dapat diberikan oleh penulis adalah:</w:t>
      </w:r>
    </w:p>
    <w:p w:rsidR="00380378" w:rsidRDefault="00380378" w:rsidP="00380378">
      <w:pPr>
        <w:pStyle w:val="ListParagraph"/>
        <w:numPr>
          <w:ilvl w:val="0"/>
          <w:numId w:val="2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Bank Nagari diharapkan dapat meningkatkan kembali penyaluran kreditnya kar</w:t>
      </w:r>
      <w:r w:rsidR="00325DE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na kredit yang disalurkan bank Nagari periode 2007-2013 belum mem</w:t>
      </w:r>
      <w:r w:rsidR="00685F9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nuhi kesepakatan </w:t>
      </w:r>
      <w:r w:rsidRPr="00380378">
        <w:rPr>
          <w:rFonts w:ascii="Times New Roman" w:hAnsi="Times New Roman" w:cs="Times New Roman"/>
          <w:i/>
          <w:sz w:val="24"/>
          <w:szCs w:val="24"/>
        </w:rPr>
        <w:t>Bank regional champion</w:t>
      </w:r>
      <w:r>
        <w:rPr>
          <w:rFonts w:ascii="Times New Roman" w:hAnsi="Times New Roman" w:cs="Times New Roman"/>
          <w:sz w:val="24"/>
          <w:szCs w:val="24"/>
        </w:rPr>
        <w:t xml:space="preserve"> (BRC) BPD-SI, dimana batas minimal penyaluran kredit adalah 20% sedangkan bank Nagari pertumbuhan kreditnya hanya 12,</w:t>
      </w:r>
      <w:r w:rsidR="000D37BB">
        <w:rPr>
          <w:rFonts w:ascii="Times New Roman" w:hAnsi="Times New Roman" w:cs="Times New Roman"/>
          <w:sz w:val="24"/>
          <w:szCs w:val="24"/>
        </w:rPr>
        <w:t>15% masih jauh dibawah batas minimal penyaluran kredit. Akan tetapi penyaluran kredit ini harus tetap memperhatikan prinsip kehati-hatian, agar bank dapat meminimalkan risiko kredit bermasalah dan mampu memelihara kualitas kredit bank tersebut.</w:t>
      </w:r>
    </w:p>
    <w:p w:rsidR="00325DE0" w:rsidRDefault="000D37BB" w:rsidP="00380378">
      <w:pPr>
        <w:pStyle w:val="ListParagraph"/>
        <w:numPr>
          <w:ilvl w:val="0"/>
          <w:numId w:val="2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25DE0">
        <w:rPr>
          <w:rFonts w:ascii="Times New Roman" w:hAnsi="Times New Roman" w:cs="Times New Roman"/>
          <w:sz w:val="24"/>
          <w:szCs w:val="24"/>
        </w:rPr>
        <w:t xml:space="preserve">Bank nagari diharapkan mampu menstabilkan kembali </w:t>
      </w:r>
      <w:r w:rsidRPr="00325DE0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Pr="00325DE0">
        <w:rPr>
          <w:rFonts w:ascii="Times New Roman" w:hAnsi="Times New Roman" w:cs="Times New Roman"/>
          <w:sz w:val="24"/>
          <w:szCs w:val="24"/>
        </w:rPr>
        <w:t xml:space="preserve"> (NIM) yang telah diperolehnya</w:t>
      </w:r>
      <w:r w:rsidR="00325DE0" w:rsidRPr="00325DE0">
        <w:rPr>
          <w:rFonts w:ascii="Times New Roman" w:hAnsi="Times New Roman" w:cs="Times New Roman"/>
          <w:sz w:val="24"/>
          <w:szCs w:val="24"/>
        </w:rPr>
        <w:t xml:space="preserve"> dengan meningkatkan penyaluran kreditnya akan tetapi harus dengan memperhatikan prinsip kehati-hatian untuk meminimalkan risiko kredit bermasalah.</w:t>
      </w:r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r w:rsidR="00325DE0" w:rsidRPr="00325DE0">
        <w:rPr>
          <w:rFonts w:ascii="Times New Roman" w:hAnsi="Times New Roman" w:cs="Times New Roman"/>
          <w:sz w:val="24"/>
          <w:szCs w:val="24"/>
        </w:rPr>
        <w:t>M</w:t>
      </w:r>
      <w:r w:rsidRPr="00325DE0">
        <w:rPr>
          <w:rFonts w:ascii="Times New Roman" w:hAnsi="Times New Roman" w:cs="Times New Roman"/>
          <w:sz w:val="24"/>
          <w:szCs w:val="24"/>
        </w:rPr>
        <w:t xml:space="preserve">enurut kesepakatan </w:t>
      </w:r>
      <w:r w:rsidRPr="00325DE0">
        <w:rPr>
          <w:rFonts w:ascii="Times New Roman" w:hAnsi="Times New Roman" w:cs="Times New Roman"/>
          <w:i/>
          <w:sz w:val="24"/>
          <w:szCs w:val="24"/>
        </w:rPr>
        <w:t>Bank Regional Champion</w:t>
      </w:r>
      <w:r w:rsidRPr="00325DE0">
        <w:rPr>
          <w:rFonts w:ascii="Times New Roman" w:hAnsi="Times New Roman" w:cs="Times New Roman"/>
          <w:sz w:val="24"/>
          <w:szCs w:val="24"/>
        </w:rPr>
        <w:t xml:space="preserve"> (BRC) batas maksimum NIM pada bank BPD-SI hanya 5,5% sedangkan NIM bank Nagari berada jauh diatas maksimum NIM yang ditetapkan. </w:t>
      </w:r>
    </w:p>
    <w:p w:rsidR="000D37BB" w:rsidRPr="00325DE0" w:rsidRDefault="000D37BB" w:rsidP="00380378">
      <w:pPr>
        <w:pStyle w:val="ListParagraph"/>
        <w:numPr>
          <w:ilvl w:val="0"/>
          <w:numId w:val="2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25DE0">
        <w:rPr>
          <w:rFonts w:ascii="Times New Roman" w:hAnsi="Times New Roman" w:cs="Times New Roman"/>
          <w:sz w:val="24"/>
          <w:szCs w:val="24"/>
        </w:rPr>
        <w:t xml:space="preserve">Dalam penelitian ini kredit yang disalurkan oleh bank Nagari hanya berpengaruh terhadap </w:t>
      </w:r>
      <w:r w:rsidRPr="00325DE0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Pr="00325DE0">
        <w:rPr>
          <w:rFonts w:ascii="Times New Roman" w:hAnsi="Times New Roman" w:cs="Times New Roman"/>
          <w:sz w:val="24"/>
          <w:szCs w:val="24"/>
        </w:rPr>
        <w:t xml:space="preserve"> (NIM) bank sebesar 16,2% sisanya sebesar 83,8% dipengaruhi oleh faktor lain yang tidak diteliti oleh penulis, maka dari itu diha</w:t>
      </w:r>
      <w:r w:rsidR="00391FCD" w:rsidRPr="00325DE0">
        <w:rPr>
          <w:rFonts w:ascii="Times New Roman" w:hAnsi="Times New Roman" w:cs="Times New Roman"/>
          <w:sz w:val="24"/>
          <w:szCs w:val="24"/>
        </w:rPr>
        <w:t>rapkan untuk penelitian selanjut</w:t>
      </w:r>
      <w:r w:rsidRPr="00325DE0">
        <w:rPr>
          <w:rFonts w:ascii="Times New Roman" w:hAnsi="Times New Roman" w:cs="Times New Roman"/>
          <w:sz w:val="24"/>
          <w:szCs w:val="24"/>
        </w:rPr>
        <w:t>nya meneliti tentang faktor yang belum diteliti oleh penulis</w:t>
      </w:r>
      <w:r w:rsidR="00391FCD" w:rsidRPr="00325DE0">
        <w:rPr>
          <w:rFonts w:ascii="Times New Roman" w:hAnsi="Times New Roman" w:cs="Times New Roman"/>
          <w:sz w:val="24"/>
          <w:szCs w:val="24"/>
        </w:rPr>
        <w:t>.</w:t>
      </w:r>
    </w:p>
    <w:sectPr w:rsidR="000D37BB" w:rsidRPr="00325DE0" w:rsidSect="00B35F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1701" w:left="2268" w:header="709" w:footer="709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29A" w:rsidRDefault="009F129A" w:rsidP="00325DE0">
      <w:pPr>
        <w:spacing w:after="0" w:line="240" w:lineRule="auto"/>
      </w:pPr>
      <w:r>
        <w:separator/>
      </w:r>
    </w:p>
  </w:endnote>
  <w:endnote w:type="continuationSeparator" w:id="0">
    <w:p w:rsidR="009F129A" w:rsidRDefault="009F129A" w:rsidP="00325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F5" w:rsidRDefault="00C56C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97284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5DE0" w:rsidRDefault="00325D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CF5"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  <w:p w:rsidR="00325DE0" w:rsidRDefault="00325D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F5" w:rsidRDefault="00C56C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29A" w:rsidRDefault="009F129A" w:rsidP="00325DE0">
      <w:pPr>
        <w:spacing w:after="0" w:line="240" w:lineRule="auto"/>
      </w:pPr>
      <w:r>
        <w:separator/>
      </w:r>
    </w:p>
  </w:footnote>
  <w:footnote w:type="continuationSeparator" w:id="0">
    <w:p w:rsidR="009F129A" w:rsidRDefault="009F129A" w:rsidP="00325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F5" w:rsidRDefault="00C56CF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397743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F5" w:rsidRDefault="00C56CF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397744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F5" w:rsidRDefault="00C56CF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397742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059AC"/>
    <w:multiLevelType w:val="hybridMultilevel"/>
    <w:tmpl w:val="C85E6B5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2C6807"/>
    <w:multiLevelType w:val="hybridMultilevel"/>
    <w:tmpl w:val="2D767EF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DC"/>
    <w:rsid w:val="00015F64"/>
    <w:rsid w:val="000225CB"/>
    <w:rsid w:val="00046C4E"/>
    <w:rsid w:val="000B7BDC"/>
    <w:rsid w:val="000D37BB"/>
    <w:rsid w:val="00115885"/>
    <w:rsid w:val="0016017C"/>
    <w:rsid w:val="00174FC8"/>
    <w:rsid w:val="00263C3D"/>
    <w:rsid w:val="002D4D62"/>
    <w:rsid w:val="00325DE0"/>
    <w:rsid w:val="00380378"/>
    <w:rsid w:val="00391FCD"/>
    <w:rsid w:val="004016D1"/>
    <w:rsid w:val="00487BFC"/>
    <w:rsid w:val="00552612"/>
    <w:rsid w:val="00571B7F"/>
    <w:rsid w:val="0057398A"/>
    <w:rsid w:val="005D4FD9"/>
    <w:rsid w:val="005F0C58"/>
    <w:rsid w:val="005F6565"/>
    <w:rsid w:val="00685F93"/>
    <w:rsid w:val="00777A2A"/>
    <w:rsid w:val="007A1673"/>
    <w:rsid w:val="00827A2E"/>
    <w:rsid w:val="00862BDC"/>
    <w:rsid w:val="00873E06"/>
    <w:rsid w:val="008D7931"/>
    <w:rsid w:val="009665A8"/>
    <w:rsid w:val="009736C8"/>
    <w:rsid w:val="009F129A"/>
    <w:rsid w:val="00B35FC4"/>
    <w:rsid w:val="00B55D49"/>
    <w:rsid w:val="00C50D78"/>
    <w:rsid w:val="00C56CF5"/>
    <w:rsid w:val="00C66C41"/>
    <w:rsid w:val="00D06529"/>
    <w:rsid w:val="00F960E4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B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5D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DE0"/>
  </w:style>
  <w:style w:type="paragraph" w:styleId="Footer">
    <w:name w:val="footer"/>
    <w:basedOn w:val="Normal"/>
    <w:link w:val="FooterChar"/>
    <w:uiPriority w:val="99"/>
    <w:unhideWhenUsed/>
    <w:rsid w:val="00325D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B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5D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DE0"/>
  </w:style>
  <w:style w:type="paragraph" w:styleId="Footer">
    <w:name w:val="footer"/>
    <w:basedOn w:val="Normal"/>
    <w:link w:val="FooterChar"/>
    <w:uiPriority w:val="99"/>
    <w:unhideWhenUsed/>
    <w:rsid w:val="00325D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13</cp:revision>
  <cp:lastPrinted>2017-07-14T08:18:00Z</cp:lastPrinted>
  <dcterms:created xsi:type="dcterms:W3CDTF">2015-03-05T03:28:00Z</dcterms:created>
  <dcterms:modified xsi:type="dcterms:W3CDTF">2017-07-14T08:19:00Z</dcterms:modified>
</cp:coreProperties>
</file>